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9EAFA" w14:textId="77777777" w:rsidR="00EF55D5" w:rsidRPr="00EF55D5" w:rsidRDefault="00EF55D5" w:rsidP="00EF55D5">
      <w:pPr>
        <w:pStyle w:val="NormalWeb"/>
        <w:shd w:val="clear" w:color="auto" w:fill="FFFFFF"/>
        <w:spacing w:before="0" w:beforeAutospacing="0" w:after="0" w:afterAutospacing="0"/>
        <w:rPr>
          <w:color w:val="000000" w:themeColor="text1"/>
          <w:sz w:val="26"/>
          <w:szCs w:val="26"/>
        </w:rPr>
      </w:pPr>
      <w:bookmarkStart w:id="0" w:name="_MailOriginal"/>
    </w:p>
    <w:p w14:paraId="3DE828B3" w14:textId="43CCCF97" w:rsidR="00EF55D5" w:rsidRPr="00EF55D5" w:rsidRDefault="00EF55D5" w:rsidP="00EF55D5">
      <w:pPr>
        <w:pStyle w:val="NormalWeb"/>
        <w:shd w:val="clear" w:color="auto" w:fill="FFFFFF"/>
        <w:spacing w:before="0" w:beforeAutospacing="0" w:after="0" w:afterAutospacing="0"/>
        <w:rPr>
          <w:color w:val="000000" w:themeColor="text1"/>
          <w:sz w:val="26"/>
          <w:szCs w:val="26"/>
        </w:rPr>
      </w:pPr>
      <w:r w:rsidRPr="00EF55D5">
        <w:rPr>
          <w:color w:val="000000" w:themeColor="text1"/>
          <w:sz w:val="26"/>
          <w:szCs w:val="26"/>
        </w:rPr>
        <w:t>Kier Construction have advised that survey work is being carried out on within the Parish from week commencing 26</w:t>
      </w:r>
      <w:r>
        <w:rPr>
          <w:color w:val="000000" w:themeColor="text1"/>
          <w:sz w:val="26"/>
          <w:szCs w:val="26"/>
          <w:vertAlign w:val="superscript"/>
        </w:rPr>
        <w:t xml:space="preserve"> </w:t>
      </w:r>
      <w:r w:rsidRPr="00EF55D5">
        <w:rPr>
          <w:color w:val="000000" w:themeColor="text1"/>
          <w:sz w:val="26"/>
          <w:szCs w:val="26"/>
        </w:rPr>
        <w:t>September.</w:t>
      </w:r>
    </w:p>
    <w:p w14:paraId="0E6E377E" w14:textId="77777777" w:rsidR="00EF55D5" w:rsidRPr="00EF55D5" w:rsidRDefault="00EF55D5" w:rsidP="00EF55D5">
      <w:pPr>
        <w:pStyle w:val="NormalWeb"/>
        <w:shd w:val="clear" w:color="auto" w:fill="FFFFFF"/>
        <w:spacing w:before="0" w:beforeAutospacing="0" w:after="0" w:afterAutospacing="0"/>
        <w:rPr>
          <w:color w:val="000000" w:themeColor="text1"/>
          <w:sz w:val="26"/>
          <w:szCs w:val="26"/>
        </w:rPr>
      </w:pPr>
    </w:p>
    <w:p w14:paraId="355395CB" w14:textId="77777777" w:rsidR="00EF55D5" w:rsidRPr="00EF55D5" w:rsidRDefault="00EF55D5" w:rsidP="00EF55D5">
      <w:pPr>
        <w:pStyle w:val="NormalWeb"/>
        <w:shd w:val="clear" w:color="auto" w:fill="FFFFFF"/>
        <w:spacing w:before="0" w:beforeAutospacing="0" w:after="0" w:afterAutospacing="0"/>
        <w:rPr>
          <w:color w:val="000000" w:themeColor="text1"/>
          <w:sz w:val="26"/>
          <w:szCs w:val="26"/>
        </w:rPr>
      </w:pPr>
      <w:r w:rsidRPr="00EF55D5">
        <w:rPr>
          <w:color w:val="000000" w:themeColor="text1"/>
          <w:sz w:val="26"/>
          <w:szCs w:val="26"/>
        </w:rPr>
        <w:t>These will be non-intrusive surveys carried out by a small team of surveyors, and any equipment that is used will be hand-held only.</w:t>
      </w:r>
    </w:p>
    <w:p w14:paraId="62A66F5A" w14:textId="77777777" w:rsidR="00EF55D5" w:rsidRPr="00EF55D5" w:rsidRDefault="00EF55D5" w:rsidP="00EF55D5">
      <w:pPr>
        <w:pStyle w:val="NormalWeb"/>
        <w:shd w:val="clear" w:color="auto" w:fill="FFFFFF"/>
        <w:spacing w:before="0" w:beforeAutospacing="0" w:after="0" w:afterAutospacing="0"/>
        <w:rPr>
          <w:color w:val="000000" w:themeColor="text1"/>
          <w:sz w:val="26"/>
          <w:szCs w:val="26"/>
        </w:rPr>
      </w:pPr>
    </w:p>
    <w:p w14:paraId="260AAB09" w14:textId="77777777" w:rsidR="00EF55D5" w:rsidRPr="00EF55D5" w:rsidRDefault="00EF55D5" w:rsidP="00EF55D5">
      <w:pPr>
        <w:pStyle w:val="NormalWeb"/>
        <w:shd w:val="clear" w:color="auto" w:fill="FFFFFF"/>
        <w:spacing w:before="0" w:beforeAutospacing="0" w:after="0" w:afterAutospacing="0"/>
        <w:rPr>
          <w:b/>
          <w:bCs/>
          <w:color w:val="000000" w:themeColor="text1"/>
          <w:sz w:val="26"/>
          <w:szCs w:val="26"/>
        </w:rPr>
      </w:pPr>
      <w:r w:rsidRPr="00EF55D5">
        <w:rPr>
          <w:b/>
          <w:bCs/>
          <w:color w:val="000000" w:themeColor="text1"/>
          <w:sz w:val="26"/>
          <w:szCs w:val="26"/>
        </w:rPr>
        <w:t>Notice Number:</w:t>
      </w:r>
      <w:r w:rsidRPr="00EF55D5">
        <w:rPr>
          <w:color w:val="000000" w:themeColor="text1"/>
          <w:sz w:val="26"/>
          <w:szCs w:val="26"/>
        </w:rPr>
        <w:t xml:space="preserve"> N-305896</w:t>
      </w:r>
    </w:p>
    <w:p w14:paraId="02503BDC" w14:textId="77777777" w:rsidR="00EF55D5" w:rsidRPr="00EF55D5" w:rsidRDefault="00EF55D5" w:rsidP="00EF55D5">
      <w:pPr>
        <w:pStyle w:val="NormalWeb"/>
        <w:shd w:val="clear" w:color="auto" w:fill="FFFFFF"/>
        <w:spacing w:before="0" w:beforeAutospacing="0" w:after="0" w:afterAutospacing="0"/>
        <w:rPr>
          <w:b/>
          <w:bCs/>
          <w:color w:val="000000" w:themeColor="text1"/>
          <w:sz w:val="26"/>
          <w:szCs w:val="26"/>
        </w:rPr>
      </w:pPr>
    </w:p>
    <w:p w14:paraId="5B151441" w14:textId="77777777" w:rsidR="00EF55D5" w:rsidRPr="00EF55D5" w:rsidRDefault="00EF55D5" w:rsidP="00EF55D5">
      <w:pPr>
        <w:pStyle w:val="NormalWeb"/>
        <w:shd w:val="clear" w:color="auto" w:fill="FFFFFF"/>
        <w:spacing w:before="0" w:beforeAutospacing="0" w:after="0" w:afterAutospacing="0"/>
        <w:rPr>
          <w:i/>
          <w:iCs/>
          <w:color w:val="000000" w:themeColor="text1"/>
          <w:sz w:val="26"/>
          <w:szCs w:val="26"/>
        </w:rPr>
      </w:pPr>
      <w:r w:rsidRPr="00EF55D5">
        <w:rPr>
          <w:b/>
          <w:bCs/>
          <w:color w:val="000000" w:themeColor="text1"/>
          <w:sz w:val="26"/>
          <w:szCs w:val="26"/>
        </w:rPr>
        <w:t>Scope of surveys:</w:t>
      </w:r>
      <w:r w:rsidRPr="00EF55D5">
        <w:rPr>
          <w:color w:val="000000" w:themeColor="text1"/>
          <w:sz w:val="26"/>
          <w:szCs w:val="26"/>
        </w:rPr>
        <w:t xml:space="preserve"> (</w:t>
      </w:r>
      <w:r w:rsidRPr="00EF55D5">
        <w:rPr>
          <w:i/>
          <w:iCs/>
          <w:color w:val="000000" w:themeColor="text1"/>
          <w:sz w:val="26"/>
          <w:szCs w:val="26"/>
        </w:rPr>
        <w:t>Further detail enclosed below) BT1 - Bat Survey (Ground Level Tree Inspections)</w:t>
      </w:r>
    </w:p>
    <w:p w14:paraId="52B6D755" w14:textId="77777777" w:rsidR="00EF55D5" w:rsidRPr="00EF55D5" w:rsidRDefault="00EF55D5" w:rsidP="00EF55D5">
      <w:pPr>
        <w:pStyle w:val="NormalWeb"/>
        <w:shd w:val="clear" w:color="auto" w:fill="FFFFFF"/>
        <w:spacing w:before="0" w:beforeAutospacing="0" w:after="0" w:afterAutospacing="0"/>
        <w:rPr>
          <w:b/>
          <w:bCs/>
          <w:color w:val="000000" w:themeColor="text1"/>
          <w:sz w:val="26"/>
          <w:szCs w:val="26"/>
        </w:rPr>
      </w:pPr>
    </w:p>
    <w:p w14:paraId="4B6FC0EE" w14:textId="77777777" w:rsidR="00EF55D5" w:rsidRPr="00EF55D5" w:rsidRDefault="00EF55D5" w:rsidP="00EF55D5">
      <w:pPr>
        <w:pStyle w:val="NormalWeb"/>
        <w:shd w:val="clear" w:color="auto" w:fill="FFFFFF"/>
        <w:spacing w:before="0" w:beforeAutospacing="0" w:after="0" w:afterAutospacing="0"/>
        <w:rPr>
          <w:color w:val="000000" w:themeColor="text1"/>
          <w:sz w:val="26"/>
          <w:szCs w:val="26"/>
        </w:rPr>
      </w:pPr>
      <w:r w:rsidRPr="00EF55D5">
        <w:rPr>
          <w:b/>
          <w:bCs/>
          <w:color w:val="000000" w:themeColor="text1"/>
          <w:sz w:val="26"/>
          <w:szCs w:val="26"/>
        </w:rPr>
        <w:t>Land to be accessed:</w:t>
      </w:r>
      <w:r w:rsidRPr="00EF55D5">
        <w:rPr>
          <w:color w:val="000000" w:themeColor="text1"/>
          <w:sz w:val="26"/>
          <w:szCs w:val="26"/>
        </w:rPr>
        <w:t xml:space="preserve"> LAP114373</w:t>
      </w:r>
    </w:p>
    <w:p w14:paraId="19493744" w14:textId="77777777" w:rsidR="00EF55D5" w:rsidRDefault="00EF55D5" w:rsidP="00EF55D5">
      <w:pPr>
        <w:pStyle w:val="NormalWeb"/>
        <w:shd w:val="clear" w:color="auto" w:fill="FFFFFF"/>
        <w:spacing w:before="0" w:beforeAutospacing="0" w:after="0" w:afterAutospacing="0"/>
        <w:rPr>
          <w:color w:val="44546A"/>
          <w:sz w:val="26"/>
          <w:szCs w:val="26"/>
        </w:rPr>
      </w:pPr>
    </w:p>
    <w:p w14:paraId="28D9E626" w14:textId="77777777" w:rsidR="00EF55D5" w:rsidRDefault="00EF55D5" w:rsidP="00EF55D5">
      <w:pPr>
        <w:pStyle w:val="NormalWeb"/>
        <w:shd w:val="clear" w:color="auto" w:fill="FFFFFF"/>
        <w:spacing w:before="0" w:beforeAutospacing="0" w:after="0" w:afterAutospacing="0"/>
        <w:rPr>
          <w:color w:val="44546A"/>
          <w:sz w:val="26"/>
          <w:szCs w:val="26"/>
        </w:rPr>
      </w:pPr>
    </w:p>
    <w:p w14:paraId="4A5F0D5B" w14:textId="2344BBEF" w:rsidR="00EF55D5" w:rsidRDefault="00EF55D5" w:rsidP="00EF55D5"/>
    <w:p w14:paraId="1EEA7EC4" w14:textId="250DEEDC" w:rsidR="00EF55D5" w:rsidRDefault="00EF55D5" w:rsidP="00EF55D5"/>
    <w:p w14:paraId="2291369B" w14:textId="37E89321" w:rsidR="00EF55D5" w:rsidRDefault="00EF55D5" w:rsidP="00EF55D5"/>
    <w:p w14:paraId="70612304" w14:textId="59893BF9" w:rsidR="00EF55D5" w:rsidRDefault="00EF55D5" w:rsidP="00EF55D5"/>
    <w:p w14:paraId="00CEB27A" w14:textId="14A19ED5" w:rsidR="00EF55D5" w:rsidRDefault="00EF55D5" w:rsidP="00EF55D5"/>
    <w:p w14:paraId="175700D0" w14:textId="7FC6E9B6" w:rsidR="00EF55D5" w:rsidRDefault="00EF55D5" w:rsidP="00EF55D5"/>
    <w:p w14:paraId="0D00F1E1" w14:textId="784BFF41" w:rsidR="00EF55D5" w:rsidRDefault="00EF55D5" w:rsidP="00EF55D5"/>
    <w:p w14:paraId="168C5B80" w14:textId="219EECC8" w:rsidR="00EF55D5" w:rsidRDefault="00EF55D5" w:rsidP="00EF55D5"/>
    <w:p w14:paraId="68EE7FBB" w14:textId="20A7294A" w:rsidR="00EF55D5" w:rsidRDefault="00EF55D5" w:rsidP="00EF55D5"/>
    <w:p w14:paraId="47E7B521" w14:textId="1F1C8423" w:rsidR="00EF55D5" w:rsidRDefault="00EF55D5" w:rsidP="00EF55D5"/>
    <w:p w14:paraId="240601B1" w14:textId="157BA803" w:rsidR="00EF55D5" w:rsidRDefault="00EF55D5" w:rsidP="00EF55D5"/>
    <w:p w14:paraId="43E94438" w14:textId="66EAFCF8" w:rsidR="00EF55D5" w:rsidRDefault="00EF55D5" w:rsidP="00EF55D5"/>
    <w:p w14:paraId="5FF7B41F" w14:textId="3CC5F708" w:rsidR="00EF55D5" w:rsidRDefault="00EF55D5" w:rsidP="00EF55D5"/>
    <w:p w14:paraId="11A2CBB8" w14:textId="2D6E1535" w:rsidR="00EF55D5" w:rsidRDefault="00EF55D5" w:rsidP="00EF55D5"/>
    <w:p w14:paraId="7330510B" w14:textId="1FA1F514" w:rsidR="00EF55D5" w:rsidRDefault="00EF55D5" w:rsidP="00EF55D5"/>
    <w:p w14:paraId="2343D144" w14:textId="7BBFDEBD" w:rsidR="00EF55D5" w:rsidRDefault="00EF55D5" w:rsidP="00EF55D5"/>
    <w:p w14:paraId="0AD0EBFA" w14:textId="0BF99E48" w:rsidR="00EF55D5" w:rsidRDefault="00EF55D5" w:rsidP="00EF55D5"/>
    <w:p w14:paraId="0239D613" w14:textId="7FD646EE" w:rsidR="00EF55D5" w:rsidRDefault="00EF55D5" w:rsidP="00EF55D5"/>
    <w:p w14:paraId="5A6C02DC" w14:textId="77777777" w:rsidR="00EF55D5" w:rsidRDefault="00EF55D5" w:rsidP="00EF55D5"/>
    <w:p w14:paraId="3B9035D3" w14:textId="77777777" w:rsidR="00EF55D5" w:rsidRDefault="00EF55D5" w:rsidP="00EF55D5"/>
    <w:p w14:paraId="266DAA5C" w14:textId="77777777" w:rsidR="00EF55D5" w:rsidRDefault="00EF55D5" w:rsidP="00EF55D5"/>
    <w:tbl>
      <w:tblPr>
        <w:tblpPr w:leftFromText="180" w:rightFromText="180" w:vertAnchor="text"/>
        <w:tblW w:w="9840" w:type="dxa"/>
        <w:tblCellMar>
          <w:left w:w="0" w:type="dxa"/>
          <w:right w:w="0" w:type="dxa"/>
        </w:tblCellMar>
        <w:tblLook w:val="04A0" w:firstRow="1" w:lastRow="0" w:firstColumn="1" w:lastColumn="0" w:noHBand="0" w:noVBand="1"/>
      </w:tblPr>
      <w:tblGrid>
        <w:gridCol w:w="6598"/>
        <w:gridCol w:w="77"/>
        <w:gridCol w:w="60"/>
        <w:gridCol w:w="3105"/>
      </w:tblGrid>
      <w:tr w:rsidR="00EF55D5" w14:paraId="7FDF0219" w14:textId="77777777" w:rsidTr="00EF55D5">
        <w:trPr>
          <w:trHeight w:hRule="exact" w:val="1119"/>
          <w:tblHeader/>
        </w:trPr>
        <w:tc>
          <w:tcPr>
            <w:tcW w:w="6678" w:type="dxa"/>
            <w:gridSpan w:val="2"/>
            <w:tcMar>
              <w:top w:w="0" w:type="dxa"/>
              <w:left w:w="0" w:type="dxa"/>
              <w:bottom w:w="0" w:type="dxa"/>
              <w:right w:w="113" w:type="dxa"/>
            </w:tcMar>
            <w:hideMark/>
          </w:tcPr>
          <w:p w14:paraId="582D4291" w14:textId="638792E6" w:rsidR="00EF55D5" w:rsidRDefault="00EF55D5">
            <w:pPr>
              <w:keepNext/>
              <w:spacing w:after="0" w:line="520" w:lineRule="atLeast"/>
              <w:rPr>
                <w:rFonts w:ascii="Open Sans" w:hAnsi="Open Sans" w:cs="Open Sans"/>
                <w:b/>
                <w:bCs/>
                <w:color w:val="1E3773"/>
                <w:spacing w:val="-4"/>
                <w:sz w:val="48"/>
                <w:szCs w:val="48"/>
                <w:lang w:eastAsia="zh-TW"/>
              </w:rPr>
            </w:pPr>
            <w:r>
              <w:rPr>
                <w:noProof/>
              </w:rPr>
              <w:lastRenderedPageBreak/>
              <w:drawing>
                <wp:anchor distT="0" distB="0" distL="114300" distR="114300" simplePos="0" relativeHeight="251659264" behindDoc="0" locked="0" layoutInCell="1" allowOverlap="1" wp14:anchorId="0FFEA63D" wp14:editId="3CF6CF9D">
                  <wp:simplePos x="0" y="0"/>
                  <wp:positionH relativeFrom="column">
                    <wp:posOffset>3810</wp:posOffset>
                  </wp:positionH>
                  <wp:positionV relativeFrom="paragraph">
                    <wp:posOffset>-358140</wp:posOffset>
                  </wp:positionV>
                  <wp:extent cx="5731510" cy="8750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875030"/>
                          </a:xfrm>
                          <a:prstGeom prst="rect">
                            <a:avLst/>
                          </a:prstGeom>
                          <a:noFill/>
                        </pic:spPr>
                      </pic:pic>
                    </a:graphicData>
                  </a:graphic>
                  <wp14:sizeRelH relativeFrom="margin">
                    <wp14:pctWidth>0</wp14:pctWidth>
                  </wp14:sizeRelH>
                  <wp14:sizeRelV relativeFrom="margin">
                    <wp14:pctHeight>0</wp14:pctHeight>
                  </wp14:sizeRelV>
                </wp:anchor>
              </w:drawing>
            </w:r>
          </w:p>
        </w:tc>
        <w:tc>
          <w:tcPr>
            <w:tcW w:w="3162" w:type="dxa"/>
            <w:gridSpan w:val="2"/>
            <w:tcMar>
              <w:top w:w="0" w:type="dxa"/>
              <w:left w:w="0" w:type="dxa"/>
              <w:bottom w:w="0" w:type="dxa"/>
              <w:right w:w="113" w:type="dxa"/>
            </w:tcMar>
          </w:tcPr>
          <w:p w14:paraId="5B5FA8E3" w14:textId="77777777" w:rsidR="00EF55D5" w:rsidRDefault="00EF55D5">
            <w:pPr>
              <w:spacing w:before="312" w:after="113" w:line="340" w:lineRule="atLeast"/>
              <w:ind w:left="284"/>
              <w:rPr>
                <w:rFonts w:ascii="Open Sans" w:hAnsi="Open Sans" w:cs="Open Sans"/>
                <w:b/>
                <w:bCs/>
                <w:color w:val="000000"/>
                <w:spacing w:val="-4"/>
                <w:sz w:val="24"/>
                <w:szCs w:val="24"/>
                <w:lang w:eastAsia="zh-TW"/>
              </w:rPr>
            </w:pPr>
          </w:p>
        </w:tc>
      </w:tr>
      <w:tr w:rsidR="00EF55D5" w14:paraId="7E163E29" w14:textId="77777777" w:rsidTr="00EF55D5">
        <w:trPr>
          <w:trHeight w:hRule="exact" w:val="1859"/>
          <w:tblHeader/>
        </w:trPr>
        <w:tc>
          <w:tcPr>
            <w:tcW w:w="6678" w:type="dxa"/>
            <w:gridSpan w:val="2"/>
            <w:tcMar>
              <w:top w:w="0" w:type="dxa"/>
              <w:left w:w="0" w:type="dxa"/>
              <w:bottom w:w="0" w:type="dxa"/>
              <w:right w:w="113" w:type="dxa"/>
            </w:tcMar>
            <w:hideMark/>
          </w:tcPr>
          <w:p w14:paraId="29608008" w14:textId="77777777" w:rsidR="00EF55D5" w:rsidRDefault="00EF55D5">
            <w:pPr>
              <w:keepNext/>
              <w:spacing w:after="120" w:line="216" w:lineRule="auto"/>
              <w:rPr>
                <w:rFonts w:ascii="Open Sans" w:hAnsi="Open Sans" w:cs="Open Sans"/>
                <w:b/>
                <w:bCs/>
                <w:color w:val="1E3773"/>
                <w:spacing w:val="-4"/>
                <w:sz w:val="48"/>
                <w:szCs w:val="48"/>
                <w:lang w:eastAsia="zh-TW"/>
              </w:rPr>
            </w:pPr>
            <w:r>
              <w:rPr>
                <w:rFonts w:ascii="Open Sans" w:hAnsi="Open Sans" w:cs="Open Sans"/>
                <w:b/>
                <w:bCs/>
                <w:color w:val="1E3773"/>
                <w:spacing w:val="-4"/>
                <w:sz w:val="48"/>
                <w:szCs w:val="48"/>
                <w:lang w:eastAsia="zh-TW"/>
              </w:rPr>
              <w:t>Bat surveys</w:t>
            </w:r>
          </w:p>
          <w:p w14:paraId="761C6BA0" w14:textId="77777777" w:rsidR="00EF55D5" w:rsidRDefault="00EF55D5">
            <w:pPr>
              <w:spacing w:after="113" w:line="280" w:lineRule="atLeast"/>
              <w:rPr>
                <w:rFonts w:ascii="Open Sans" w:hAnsi="Open Sans" w:cs="Open Sans"/>
                <w:color w:val="575757"/>
                <w:spacing w:val="-4"/>
                <w:sz w:val="20"/>
                <w:szCs w:val="20"/>
                <w:lang w:eastAsia="zh-TW"/>
              </w:rPr>
            </w:pPr>
            <w:sdt>
              <w:sdtPr>
                <w:rPr>
                  <w:rFonts w:ascii="Open Sans" w:hAnsi="Open Sans" w:cs="Open Sans"/>
                  <w:color w:val="1E3773"/>
                  <w:spacing w:val="-4"/>
                  <w:sz w:val="20"/>
                  <w:szCs w:val="20"/>
                  <w:lang w:eastAsia="zh-TW"/>
                </w:rPr>
                <w:alias w:val="Locked content"/>
                <w:tag w:val="Locked content"/>
                <w:id w:val="-1618293789"/>
              </w:sdtPr>
              <w:sdtContent>
                <w:sdt>
                  <w:sdtPr>
                    <w:rPr>
                      <w:rFonts w:ascii="Open Sans" w:hAnsi="Open Sans" w:cs="Open Sans"/>
                      <w:b/>
                      <w:bCs/>
                      <w:color w:val="1E3773"/>
                      <w:spacing w:val="-4"/>
                      <w:sz w:val="20"/>
                      <w:szCs w:val="20"/>
                      <w:lang w:eastAsia="zh-TW"/>
                    </w:rPr>
                    <w:id w:val="2036452800"/>
                  </w:sdtPr>
                  <w:sdtContent>
                    <w:r>
                      <w:rPr>
                        <w:rFonts w:ascii="Open Sans" w:hAnsi="Open Sans" w:cs="Open Sans"/>
                        <w:color w:val="575757"/>
                        <w:spacing w:val="-4"/>
                        <w:sz w:val="20"/>
                        <w:szCs w:val="20"/>
                        <w:lang w:eastAsia="zh-TW"/>
                      </w:rPr>
                      <w:t xml:space="preserve">June 2022 </w:t>
                    </w:r>
                    <w:r>
                      <w:rPr>
                        <w:rFonts w:ascii="Open Sans" w:hAnsi="Open Sans" w:cs="Open Sans"/>
                        <w:color w:val="FF8000"/>
                        <w:spacing w:val="-4"/>
                        <w:sz w:val="20"/>
                        <w:szCs w:val="20"/>
                        <w:lang w:eastAsia="zh-TW"/>
                      </w:rPr>
                      <w:t>|</w:t>
                    </w:r>
                    <w:r>
                      <w:rPr>
                        <w:rFonts w:ascii="Open Sans" w:hAnsi="Open Sans" w:cs="Open Sans"/>
                        <w:color w:val="575757"/>
                        <w:spacing w:val="-4"/>
                        <w:sz w:val="20"/>
                        <w:szCs w:val="20"/>
                        <w:lang w:eastAsia="zh-TW"/>
                      </w:rPr>
                      <w:t xml:space="preserve">  </w:t>
                    </w:r>
                    <w:hyperlink r:id="rId6" w:history="1">
                      <w:r>
                        <w:rPr>
                          <w:rStyle w:val="Hyperlink"/>
                          <w:rFonts w:ascii="Open Sans" w:hAnsi="Open Sans" w:cs="Open Sans"/>
                          <w:b/>
                          <w:bCs/>
                          <w:color w:val="1E3773"/>
                          <w:spacing w:val="-4"/>
                          <w:sz w:val="20"/>
                          <w:szCs w:val="20"/>
                          <w:lang w:eastAsia="zh-TW"/>
                        </w:rPr>
                        <w:t>www.hs2.org.uk</w:t>
                      </w:r>
                    </w:hyperlink>
                  </w:sdtContent>
                </w:sdt>
              </w:sdtContent>
            </w:sdt>
          </w:p>
        </w:tc>
        <w:tc>
          <w:tcPr>
            <w:tcW w:w="3162" w:type="dxa"/>
            <w:gridSpan w:val="2"/>
            <w:tcMar>
              <w:top w:w="0" w:type="dxa"/>
              <w:left w:w="0" w:type="dxa"/>
              <w:bottom w:w="0" w:type="dxa"/>
              <w:right w:w="113" w:type="dxa"/>
            </w:tcMar>
          </w:tcPr>
          <w:p w14:paraId="3B59C639" w14:textId="77777777" w:rsidR="00EF55D5" w:rsidRDefault="00EF55D5">
            <w:pPr>
              <w:spacing w:before="312" w:after="113" w:line="340" w:lineRule="atLeast"/>
              <w:ind w:left="284"/>
              <w:rPr>
                <w:rFonts w:ascii="Open Sans" w:hAnsi="Open Sans" w:cs="Open Sans"/>
                <w:b/>
                <w:bCs/>
                <w:color w:val="000000"/>
                <w:spacing w:val="-4"/>
                <w:sz w:val="24"/>
                <w:szCs w:val="24"/>
                <w:lang w:eastAsia="zh-TW"/>
              </w:rPr>
            </w:pPr>
          </w:p>
        </w:tc>
      </w:tr>
      <w:tr w:rsidR="00EF55D5" w14:paraId="1F3E1270" w14:textId="77777777" w:rsidTr="00EF55D5">
        <w:trPr>
          <w:cantSplit/>
          <w:trHeight w:hRule="exact" w:val="10741"/>
        </w:trPr>
        <w:tc>
          <w:tcPr>
            <w:tcW w:w="6601" w:type="dxa"/>
            <w:tcMar>
              <w:top w:w="0" w:type="dxa"/>
              <w:left w:w="0" w:type="dxa"/>
              <w:bottom w:w="0" w:type="dxa"/>
              <w:right w:w="113" w:type="dxa"/>
            </w:tcMar>
          </w:tcPr>
          <w:p w14:paraId="365BB9B5" w14:textId="77777777" w:rsidR="00EF55D5" w:rsidRDefault="00EF55D5">
            <w:pPr>
              <w:spacing w:before="240" w:after="113" w:line="280" w:lineRule="atLeast"/>
              <w:rPr>
                <w:rFonts w:ascii="Open Sans" w:hAnsi="Open Sans" w:cs="Open Sans"/>
                <w:color w:val="575757"/>
                <w:spacing w:val="-4"/>
                <w:sz w:val="20"/>
                <w:szCs w:val="20"/>
                <w:lang w:eastAsia="zh-TW"/>
              </w:rPr>
            </w:pPr>
            <w:sdt>
              <w:sdtPr>
                <w:rPr>
                  <w:rFonts w:ascii="Open Sans" w:hAnsi="Open Sans" w:cs="Open Sans"/>
                  <w:color w:val="575757"/>
                  <w:spacing w:val="-4"/>
                  <w:sz w:val="20"/>
                  <w:szCs w:val="20"/>
                  <w:lang w:eastAsia="zh-TW"/>
                </w:rPr>
                <w:alias w:val="Locked content"/>
                <w:tag w:val="Locked content"/>
                <w:id w:val="792946785"/>
                <w:lock w:val="contentLocked"/>
              </w:sdtPr>
              <w:sdtContent>
                <w:r>
                  <w:rPr>
                    <w:rFonts w:ascii="Open Sans" w:hAnsi="Open Sans" w:cs="Open Sans"/>
                    <w:color w:val="575757"/>
                    <w:spacing w:val="-4"/>
                    <w:sz w:val="20"/>
                    <w:szCs w:val="20"/>
                    <w:lang w:eastAsia="zh-TW"/>
                  </w:rPr>
                  <w:t>High Speed Two (HS2) is the new high speed railway for Britain</w:t>
                </w:r>
              </w:sdtContent>
            </w:sdt>
            <w:r>
              <w:rPr>
                <w:rFonts w:ascii="Open Sans" w:hAnsi="Open Sans" w:cs="Open Sans"/>
                <w:color w:val="575757"/>
                <w:spacing w:val="-4"/>
                <w:sz w:val="20"/>
                <w:szCs w:val="20"/>
                <w:lang w:eastAsia="zh-TW"/>
              </w:rPr>
              <w:t>. As part of the design process, we need to carry out surveys of the local area to allow more certainty in design and increase efficiency.</w:t>
            </w:r>
          </w:p>
          <w:p w14:paraId="77F036AF" w14:textId="77777777" w:rsidR="00EF55D5" w:rsidRDefault="00EF55D5">
            <w:pPr>
              <w:keepNext/>
              <w:spacing w:before="240" w:after="0" w:line="300" w:lineRule="atLeast"/>
              <w:rPr>
                <w:rFonts w:ascii="Open Sans" w:hAnsi="Open Sans" w:cs="Open Sans"/>
                <w:b/>
                <w:bCs/>
                <w:color w:val="FF8000"/>
                <w:spacing w:val="-4"/>
                <w:sz w:val="24"/>
                <w:szCs w:val="24"/>
                <w:lang w:eastAsia="zh-TW"/>
              </w:rPr>
            </w:pPr>
            <w:r>
              <w:rPr>
                <w:rFonts w:ascii="Open Sans" w:hAnsi="Open Sans" w:cs="Open Sans"/>
                <w:b/>
                <w:bCs/>
                <w:color w:val="FF8000"/>
                <w:spacing w:val="-4"/>
                <w:sz w:val="24"/>
                <w:szCs w:val="24"/>
                <w:lang w:eastAsia="zh-TW"/>
              </w:rPr>
              <w:t>What surveys are we completing?</w:t>
            </w:r>
          </w:p>
          <w:p w14:paraId="556EC0EC" w14:textId="77777777" w:rsidR="00EF55D5" w:rsidRDefault="00EF55D5">
            <w:pPr>
              <w:keepNext/>
              <w:spacing w:after="0" w:line="300" w:lineRule="atLeast"/>
              <w:rPr>
                <w:rFonts w:ascii="Open Sans" w:hAnsi="Open Sans" w:cs="Open Sans"/>
                <w:color w:val="000000"/>
                <w:spacing w:val="-4"/>
                <w:sz w:val="20"/>
                <w:szCs w:val="20"/>
                <w:lang w:eastAsia="zh-TW"/>
              </w:rPr>
            </w:pPr>
            <w:r>
              <w:rPr>
                <w:rFonts w:ascii="Open Sans" w:hAnsi="Open Sans" w:cs="Open Sans"/>
                <w:color w:val="000000"/>
                <w:spacing w:val="-4"/>
                <w:sz w:val="20"/>
                <w:szCs w:val="20"/>
                <w:lang w:eastAsia="zh-TW"/>
              </w:rPr>
              <w:t xml:space="preserve">Kier will be carrying out bat surveys on behalf of HS2. This will be a two-person team assessing the potential for trees to support roosting bats. We can do this at any time, but it’s easier to inspect trees in winter and early spring. We record features that could support bats, and record signs of current or past bat activity. Surveyors will use binoculars to examine trees from ground level, looking for rot-holes or cracks in which bats could roost. In some cases, qualified climbers may inspect individual features, to confirm their potential and record any evidence of bats. </w:t>
            </w:r>
          </w:p>
          <w:p w14:paraId="14EC0690" w14:textId="77777777" w:rsidR="00EF55D5" w:rsidRDefault="00EF55D5">
            <w:pPr>
              <w:keepNext/>
              <w:spacing w:before="240" w:after="0" w:line="300" w:lineRule="atLeast"/>
              <w:rPr>
                <w:rFonts w:ascii="Open Sans" w:hAnsi="Open Sans" w:cs="Open Sans"/>
                <w:b/>
                <w:bCs/>
                <w:color w:val="FF8000"/>
                <w:spacing w:val="-4"/>
                <w:sz w:val="24"/>
                <w:szCs w:val="24"/>
                <w:lang w:eastAsia="zh-TW"/>
              </w:rPr>
            </w:pPr>
            <w:r>
              <w:rPr>
                <w:rFonts w:ascii="Open Sans" w:hAnsi="Open Sans" w:cs="Open Sans"/>
                <w:b/>
                <w:bCs/>
                <w:color w:val="FF8000"/>
                <w:spacing w:val="-4"/>
                <w:sz w:val="24"/>
                <w:szCs w:val="24"/>
                <w:lang w:eastAsia="zh-TW"/>
              </w:rPr>
              <w:t>When are we working?</w:t>
            </w:r>
          </w:p>
          <w:p w14:paraId="3DC47A36" w14:textId="77777777" w:rsidR="00EF55D5" w:rsidRDefault="00EF55D5">
            <w:pPr>
              <w:keepNext/>
              <w:spacing w:after="0" w:line="300" w:lineRule="atLeast"/>
              <w:rPr>
                <w:rFonts w:ascii="Open Sans" w:hAnsi="Open Sans" w:cs="Open Sans"/>
                <w:color w:val="000000"/>
                <w:spacing w:val="-4"/>
                <w:sz w:val="20"/>
                <w:szCs w:val="20"/>
                <w:lang w:eastAsia="zh-TW"/>
              </w:rPr>
            </w:pPr>
            <w:r>
              <w:rPr>
                <w:rFonts w:ascii="Open Sans" w:hAnsi="Open Sans" w:cs="Open Sans"/>
                <w:color w:val="000000"/>
                <w:spacing w:val="-4"/>
                <w:sz w:val="20"/>
                <w:szCs w:val="20"/>
                <w:lang w:eastAsia="zh-TW"/>
              </w:rPr>
              <w:t>If trees have moderate to high potential to support roosting bats, or where it’s unsafe to complete an initial inspection, we may need to visit two or three times in summer to watch bats emerging or returning. At least two surveyors will be at viewing points outside to count bats emerging in the evening. This will be followed by a dawn survey of bats returning to their roosts. Surveyors may also use handheld detectors to identify specific species. If trees have features likely to support hibernating bats, we may need to inspect them at least twice in January or February.</w:t>
            </w:r>
          </w:p>
          <w:p w14:paraId="3591306D" w14:textId="77777777" w:rsidR="00EF55D5" w:rsidRDefault="00EF55D5">
            <w:pPr>
              <w:keepNext/>
              <w:spacing w:before="240" w:after="0" w:line="300" w:lineRule="atLeast"/>
              <w:rPr>
                <w:rFonts w:ascii="Open Sans" w:hAnsi="Open Sans" w:cs="Open Sans"/>
                <w:b/>
                <w:bCs/>
                <w:color w:val="FF8000"/>
                <w:spacing w:val="-4"/>
                <w:sz w:val="24"/>
                <w:szCs w:val="24"/>
                <w:lang w:eastAsia="zh-TW"/>
              </w:rPr>
            </w:pPr>
            <w:r>
              <w:rPr>
                <w:rFonts w:ascii="Open Sans" w:hAnsi="Open Sans" w:cs="Open Sans"/>
                <w:b/>
                <w:bCs/>
                <w:color w:val="FF8000"/>
                <w:spacing w:val="-4"/>
                <w:sz w:val="24"/>
                <w:szCs w:val="24"/>
                <w:lang w:eastAsia="zh-TW"/>
              </w:rPr>
              <w:t>Contact our survey team</w:t>
            </w:r>
          </w:p>
          <w:p w14:paraId="1DFB9207" w14:textId="77777777" w:rsidR="00EF55D5" w:rsidRDefault="00EF55D5">
            <w:pPr>
              <w:spacing w:after="113" w:line="280" w:lineRule="atLeast"/>
              <w:rPr>
                <w:rFonts w:ascii="Open Sans" w:hAnsi="Open Sans" w:cs="Open Sans"/>
                <w:color w:val="575757"/>
                <w:spacing w:val="-4"/>
                <w:sz w:val="20"/>
                <w:szCs w:val="20"/>
                <w:lang w:eastAsia="zh-TW"/>
              </w:rPr>
            </w:pPr>
            <w:r>
              <w:rPr>
                <w:rFonts w:ascii="Open Sans" w:hAnsi="Open Sans" w:cs="Open Sans"/>
                <w:color w:val="575757"/>
                <w:spacing w:val="-4"/>
                <w:sz w:val="20"/>
                <w:szCs w:val="20"/>
                <w:lang w:eastAsia="zh-TW"/>
              </w:rPr>
              <w:t xml:space="preserve">If you have any queries or </w:t>
            </w:r>
            <w:proofErr w:type="gramStart"/>
            <w:r>
              <w:rPr>
                <w:rFonts w:ascii="Open Sans" w:hAnsi="Open Sans" w:cs="Open Sans"/>
                <w:color w:val="575757"/>
                <w:spacing w:val="-4"/>
                <w:sz w:val="20"/>
                <w:szCs w:val="20"/>
                <w:lang w:eastAsia="zh-TW"/>
              </w:rPr>
              <w:t>concerns</w:t>
            </w:r>
            <w:proofErr w:type="gramEnd"/>
            <w:r>
              <w:rPr>
                <w:rFonts w:ascii="Open Sans" w:hAnsi="Open Sans" w:cs="Open Sans"/>
                <w:color w:val="575757"/>
                <w:spacing w:val="-4"/>
                <w:sz w:val="20"/>
                <w:szCs w:val="20"/>
                <w:lang w:eastAsia="zh-TW"/>
              </w:rPr>
              <w:t xml:space="preserve"> please contact our team at </w:t>
            </w:r>
            <w:hyperlink r:id="rId7" w:history="1">
              <w:r>
                <w:rPr>
                  <w:rStyle w:val="Hyperlink"/>
                  <w:rFonts w:ascii="Open Sans" w:hAnsi="Open Sans" w:cs="Open Sans"/>
                  <w:color w:val="1E3773"/>
                  <w:spacing w:val="-4"/>
                  <w:sz w:val="20"/>
                  <w:szCs w:val="20"/>
                  <w:lang w:eastAsia="zh-TW"/>
                </w:rPr>
                <w:t>Kiersurveys@dalcourmaclaren.com</w:t>
              </w:r>
            </w:hyperlink>
            <w:r>
              <w:rPr>
                <w:rFonts w:ascii="Open Sans" w:hAnsi="Open Sans" w:cs="Open Sans"/>
                <w:color w:val="575757"/>
                <w:spacing w:val="-4"/>
                <w:sz w:val="20"/>
                <w:szCs w:val="20"/>
                <w:lang w:eastAsia="zh-TW"/>
              </w:rPr>
              <w:t xml:space="preserve"> </w:t>
            </w:r>
          </w:p>
          <w:p w14:paraId="571DD482" w14:textId="77777777" w:rsidR="00EF55D5" w:rsidRDefault="00EF55D5">
            <w:pPr>
              <w:keepNext/>
              <w:spacing w:after="0" w:line="300" w:lineRule="atLeast"/>
              <w:rPr>
                <w:rFonts w:ascii="Open Sans" w:hAnsi="Open Sans" w:cs="Open Sans"/>
                <w:color w:val="000000"/>
                <w:spacing w:val="-4"/>
                <w:sz w:val="20"/>
                <w:szCs w:val="20"/>
                <w:lang w:eastAsia="zh-TW"/>
              </w:rPr>
            </w:pPr>
          </w:p>
          <w:p w14:paraId="2E6E6162" w14:textId="77777777" w:rsidR="00EF55D5" w:rsidRDefault="00EF55D5">
            <w:pPr>
              <w:spacing w:after="113" w:line="320" w:lineRule="atLeast"/>
              <w:rPr>
                <w:rFonts w:ascii="Open Sans" w:hAnsi="Open Sans" w:cs="Open Sans"/>
                <w:b/>
                <w:bCs/>
                <w:color w:val="1E3773"/>
                <w:spacing w:val="-4"/>
                <w:sz w:val="24"/>
                <w:szCs w:val="24"/>
                <w:lang w:eastAsia="zh-TW"/>
              </w:rPr>
            </w:pPr>
          </w:p>
          <w:sdt>
            <w:sdtPr>
              <w:rPr>
                <w:rFonts w:ascii="Open Sans" w:hAnsi="Open Sans" w:cs="Open Sans"/>
                <w:b/>
                <w:bCs/>
                <w:color w:val="1E3773"/>
                <w:spacing w:val="-4"/>
                <w:sz w:val="24"/>
                <w:szCs w:val="24"/>
                <w:lang w:eastAsia="zh-TW"/>
              </w:rPr>
              <w:alias w:val="Locked content"/>
              <w:tag w:val="Locked content"/>
              <w:id w:val="-1540351009"/>
              <w:lock w:val="contentLocked"/>
            </w:sdtPr>
            <w:sdtContent>
              <w:p w14:paraId="5B9AC47E" w14:textId="77777777" w:rsidR="00EF55D5" w:rsidRDefault="00EF55D5">
                <w:pPr>
                  <w:spacing w:after="113" w:line="320" w:lineRule="atLeast"/>
                  <w:rPr>
                    <w:rFonts w:ascii="Open Sans" w:hAnsi="Open Sans" w:cs="Open Sans"/>
                    <w:b/>
                    <w:bCs/>
                    <w:color w:val="1E3773"/>
                    <w:spacing w:val="-4"/>
                    <w:sz w:val="24"/>
                    <w:szCs w:val="24"/>
                    <w:lang w:eastAsia="zh-TW"/>
                  </w:rPr>
                </w:pPr>
                <w:r>
                  <w:rPr>
                    <w:rFonts w:ascii="Open Sans" w:hAnsi="Open Sans" w:cs="Open Sans"/>
                    <w:b/>
                    <w:bCs/>
                    <w:color w:val="1E3773"/>
                    <w:spacing w:val="-4"/>
                    <w:sz w:val="24"/>
                    <w:szCs w:val="24"/>
                    <w:lang w:eastAsia="zh-TW"/>
                  </w:rPr>
                  <w:t>If you have a question about HS2 or our works, please contact our HS2 Helpdesk team on 08081 434 434</w:t>
                </w:r>
                <w:r>
                  <w:rPr>
                    <w:rFonts w:ascii="Open Sans" w:hAnsi="Open Sans" w:cs="Open Sans"/>
                    <w:b/>
                    <w:bCs/>
                    <w:color w:val="1E3773"/>
                    <w:spacing w:val="-4"/>
                    <w:sz w:val="24"/>
                    <w:szCs w:val="24"/>
                    <w:lang w:eastAsia="zh-TW"/>
                  </w:rPr>
                  <w:br/>
                  <w:t xml:space="preserve">or email </w:t>
                </w:r>
                <w:hyperlink r:id="rId8" w:history="1">
                  <w:r>
                    <w:rPr>
                      <w:rStyle w:val="Hyperlink"/>
                      <w:rFonts w:ascii="Open Sans" w:hAnsi="Open Sans" w:cs="Open Sans"/>
                      <w:b/>
                      <w:bCs/>
                      <w:spacing w:val="-4"/>
                      <w:sz w:val="24"/>
                      <w:szCs w:val="24"/>
                      <w:lang w:eastAsia="zh-TW"/>
                    </w:rPr>
                    <w:t>hs2enquiries@hs2.org.uk</w:t>
                  </w:r>
                </w:hyperlink>
              </w:p>
            </w:sdtContent>
          </w:sdt>
        </w:tc>
        <w:tc>
          <w:tcPr>
            <w:tcW w:w="135" w:type="dxa"/>
            <w:gridSpan w:val="2"/>
            <w:tcMar>
              <w:top w:w="0" w:type="dxa"/>
              <w:left w:w="0" w:type="dxa"/>
              <w:bottom w:w="0" w:type="dxa"/>
              <w:right w:w="113" w:type="dxa"/>
            </w:tcMar>
          </w:tcPr>
          <w:p w14:paraId="5B70F215" w14:textId="77777777" w:rsidR="00EF55D5" w:rsidRDefault="00EF55D5">
            <w:pPr>
              <w:spacing w:after="113" w:line="280" w:lineRule="atLeast"/>
              <w:rPr>
                <w:rFonts w:ascii="Open Sans" w:hAnsi="Open Sans" w:cs="Open Sans"/>
                <w:color w:val="575757"/>
                <w:spacing w:val="-4"/>
                <w:sz w:val="20"/>
                <w:szCs w:val="20"/>
                <w:lang w:eastAsia="zh-TW"/>
              </w:rPr>
            </w:pPr>
          </w:p>
        </w:tc>
        <w:tc>
          <w:tcPr>
            <w:tcW w:w="3104" w:type="dxa"/>
            <w:shd w:val="clear" w:color="auto" w:fill="1E3773"/>
            <w:tcMar>
              <w:top w:w="0" w:type="dxa"/>
              <w:left w:w="0" w:type="dxa"/>
              <w:bottom w:w="0" w:type="dxa"/>
              <w:right w:w="113" w:type="dxa"/>
            </w:tcMar>
            <w:hideMark/>
          </w:tcPr>
          <w:p w14:paraId="17040771" w14:textId="77777777" w:rsidR="00EF55D5" w:rsidRDefault="00EF55D5">
            <w:pPr>
              <w:spacing w:before="312" w:after="113" w:line="340" w:lineRule="atLeast"/>
              <w:ind w:left="284" w:right="170"/>
              <w:rPr>
                <w:rFonts w:ascii="Open Sans" w:hAnsi="Open Sans" w:cs="Open Sans"/>
                <w:b/>
                <w:bCs/>
                <w:color w:val="FFFFFF"/>
                <w:spacing w:val="-4"/>
                <w:sz w:val="24"/>
                <w:szCs w:val="24"/>
                <w:lang w:eastAsia="zh-TW"/>
              </w:rPr>
            </w:pPr>
            <w:r>
              <w:rPr>
                <w:rFonts w:ascii="Open Sans" w:hAnsi="Open Sans" w:cs="Open Sans"/>
                <w:b/>
                <w:bCs/>
                <w:color w:val="FFFFFF"/>
                <w:spacing w:val="-4"/>
                <w:sz w:val="24"/>
                <w:szCs w:val="24"/>
                <w:lang w:eastAsia="zh-TW"/>
              </w:rPr>
              <w:t>Duration of works</w:t>
            </w:r>
          </w:p>
          <w:p w14:paraId="109E3E8A" w14:textId="77777777" w:rsidR="00EF55D5" w:rsidRDefault="00EF55D5">
            <w:pPr>
              <w:spacing w:after="113" w:line="240" w:lineRule="auto"/>
              <w:ind w:left="284"/>
              <w:rPr>
                <w:rFonts w:ascii="Open Sans" w:hAnsi="Open Sans" w:cs="Open Sans"/>
                <w:color w:val="FFFFFF"/>
                <w:spacing w:val="-4"/>
                <w:sz w:val="24"/>
                <w:szCs w:val="24"/>
                <w:lang w:eastAsia="zh-TW"/>
              </w:rPr>
            </w:pPr>
            <w:r>
              <w:rPr>
                <w:rFonts w:ascii="Open Sans" w:hAnsi="Open Sans" w:cs="Open Sans"/>
                <w:color w:val="FFFFFF"/>
                <w:spacing w:val="-4"/>
                <w:sz w:val="24"/>
                <w:szCs w:val="24"/>
                <w:lang w:eastAsia="zh-TW"/>
              </w:rPr>
              <w:t>These works will take place between July 2022 and December 2022</w:t>
            </w:r>
          </w:p>
          <w:p w14:paraId="21D1E85C" w14:textId="77777777" w:rsidR="00EF55D5" w:rsidRDefault="00EF55D5">
            <w:pPr>
              <w:spacing w:before="312" w:after="113" w:line="340" w:lineRule="atLeast"/>
              <w:ind w:left="284" w:right="170"/>
              <w:rPr>
                <w:rFonts w:ascii="Open Sans" w:hAnsi="Open Sans" w:cs="Open Sans"/>
                <w:b/>
                <w:bCs/>
                <w:color w:val="FFFFFF"/>
                <w:spacing w:val="-4"/>
                <w:sz w:val="24"/>
                <w:szCs w:val="24"/>
                <w:lang w:eastAsia="zh-TW"/>
              </w:rPr>
            </w:pPr>
            <w:r>
              <w:rPr>
                <w:rFonts w:ascii="Open Sans" w:hAnsi="Open Sans" w:cs="Open Sans"/>
                <w:b/>
                <w:bCs/>
                <w:color w:val="FFFFFF"/>
                <w:spacing w:val="-4"/>
                <w:sz w:val="24"/>
                <w:szCs w:val="24"/>
                <w:lang w:eastAsia="zh-TW"/>
              </w:rPr>
              <w:t>What to expect</w:t>
            </w:r>
          </w:p>
          <w:p w14:paraId="0CCBDC0E" w14:textId="77777777" w:rsidR="00EF55D5" w:rsidRDefault="00EF55D5">
            <w:pPr>
              <w:spacing w:after="113" w:line="240" w:lineRule="auto"/>
              <w:ind w:left="284" w:right="170"/>
              <w:rPr>
                <w:rFonts w:ascii="Open Sans" w:hAnsi="Open Sans" w:cs="Open Sans"/>
                <w:color w:val="FFFFFF"/>
                <w:spacing w:val="-4"/>
                <w:sz w:val="24"/>
                <w:szCs w:val="24"/>
                <w:lang w:eastAsia="zh-TW"/>
              </w:rPr>
            </w:pPr>
            <w:r>
              <w:rPr>
                <w:rFonts w:ascii="Open Sans" w:hAnsi="Open Sans" w:cs="Open Sans"/>
                <w:color w:val="FFFFFF"/>
                <w:spacing w:val="-4"/>
                <w:sz w:val="24"/>
                <w:szCs w:val="24"/>
                <w:lang w:eastAsia="zh-TW"/>
              </w:rPr>
              <w:t xml:space="preserve">Surveyors will contact landowners to arrange access for the surveys. </w:t>
            </w:r>
          </w:p>
          <w:p w14:paraId="03C5B545" w14:textId="77777777" w:rsidR="00EF55D5" w:rsidRDefault="00EF55D5">
            <w:pPr>
              <w:spacing w:after="113" w:line="240" w:lineRule="auto"/>
              <w:ind w:left="284" w:right="170"/>
              <w:rPr>
                <w:rFonts w:ascii="Open Sans" w:hAnsi="Open Sans" w:cs="Open Sans"/>
                <w:color w:val="FFFFFF"/>
                <w:spacing w:val="-4"/>
                <w:sz w:val="24"/>
                <w:szCs w:val="24"/>
                <w:lang w:eastAsia="zh-TW"/>
              </w:rPr>
            </w:pPr>
            <w:r>
              <w:rPr>
                <w:rFonts w:ascii="Open Sans" w:hAnsi="Open Sans" w:cs="Open Sans"/>
                <w:color w:val="FFFFFF"/>
                <w:spacing w:val="-4"/>
                <w:sz w:val="24"/>
                <w:szCs w:val="24"/>
                <w:lang w:eastAsia="zh-TW"/>
              </w:rPr>
              <w:t xml:space="preserve">There may be surveyors in fields after dark with torches when completing some habitat surveys. </w:t>
            </w:r>
          </w:p>
          <w:p w14:paraId="52C7C3AD" w14:textId="77777777" w:rsidR="00EF55D5" w:rsidRDefault="00EF55D5">
            <w:pPr>
              <w:spacing w:before="312" w:after="113" w:line="340" w:lineRule="atLeast"/>
              <w:ind w:left="284" w:right="170"/>
              <w:rPr>
                <w:rFonts w:ascii="Open Sans" w:hAnsi="Open Sans" w:cs="Open Sans"/>
                <w:b/>
                <w:bCs/>
                <w:color w:val="FFFFFF"/>
                <w:spacing w:val="-4"/>
                <w:sz w:val="24"/>
                <w:szCs w:val="24"/>
                <w:lang w:eastAsia="zh-TW"/>
              </w:rPr>
            </w:pPr>
            <w:r>
              <w:rPr>
                <w:rFonts w:ascii="Open Sans" w:hAnsi="Open Sans" w:cs="Open Sans"/>
                <w:b/>
                <w:bCs/>
                <w:color w:val="FFFFFF"/>
                <w:spacing w:val="-4"/>
                <w:sz w:val="24"/>
                <w:szCs w:val="24"/>
                <w:lang w:eastAsia="zh-TW"/>
              </w:rPr>
              <w:t xml:space="preserve">What we will do         </w:t>
            </w:r>
          </w:p>
          <w:p w14:paraId="54AA92BF" w14:textId="77777777" w:rsidR="00EF55D5" w:rsidRDefault="00EF55D5">
            <w:pPr>
              <w:spacing w:after="113" w:line="240" w:lineRule="auto"/>
              <w:ind w:left="284" w:right="170"/>
              <w:rPr>
                <w:rFonts w:ascii="Open Sans" w:hAnsi="Open Sans" w:cs="Open Sans"/>
                <w:color w:val="FFFFFF"/>
                <w:spacing w:val="-4"/>
                <w:sz w:val="24"/>
                <w:szCs w:val="24"/>
                <w:lang w:eastAsia="zh-TW"/>
              </w:rPr>
            </w:pPr>
            <w:r>
              <w:rPr>
                <w:rFonts w:ascii="Open Sans" w:hAnsi="Open Sans" w:cs="Open Sans"/>
                <w:color w:val="FFFFFF"/>
                <w:spacing w:val="-4"/>
                <w:sz w:val="24"/>
                <w:szCs w:val="24"/>
                <w:lang w:eastAsia="zh-TW"/>
              </w:rPr>
              <w:t>Impact to the general public will be minimal. When a carriageway is impacted, we will be in touch with extra information.</w:t>
            </w:r>
          </w:p>
          <w:p w14:paraId="2ECC8D7E" w14:textId="77777777" w:rsidR="00EF55D5" w:rsidRDefault="00EF55D5">
            <w:pPr>
              <w:spacing w:before="312" w:after="113" w:line="340" w:lineRule="atLeast"/>
              <w:ind w:left="284" w:right="170"/>
              <w:rPr>
                <w:rFonts w:ascii="Open Sans" w:hAnsi="Open Sans" w:cs="Open Sans"/>
                <w:b/>
                <w:bCs/>
                <w:color w:val="FFFFFF"/>
                <w:spacing w:val="-4"/>
                <w:sz w:val="24"/>
                <w:szCs w:val="24"/>
                <w:lang w:eastAsia="zh-TW"/>
              </w:rPr>
            </w:pPr>
            <w:r>
              <w:rPr>
                <w:rFonts w:ascii="Open Sans" w:hAnsi="Open Sans" w:cs="Open Sans"/>
                <w:b/>
                <w:bCs/>
                <w:color w:val="FFFFFF"/>
                <w:spacing w:val="-4"/>
                <w:sz w:val="24"/>
                <w:szCs w:val="24"/>
                <w:lang w:eastAsia="zh-TW"/>
              </w:rPr>
              <w:t xml:space="preserve">Questions about surveys                         </w:t>
            </w:r>
          </w:p>
          <w:p w14:paraId="785CE805" w14:textId="77777777" w:rsidR="00EF55D5" w:rsidRDefault="00EF55D5">
            <w:pPr>
              <w:spacing w:after="113" w:line="240" w:lineRule="auto"/>
              <w:ind w:left="284" w:right="170"/>
              <w:rPr>
                <w:rFonts w:ascii="Open Sans" w:hAnsi="Open Sans" w:cs="Open Sans"/>
                <w:color w:val="FFFFFF"/>
                <w:spacing w:val="-4"/>
                <w:sz w:val="24"/>
                <w:szCs w:val="24"/>
                <w:lang w:eastAsia="zh-TW"/>
              </w:rPr>
            </w:pPr>
            <w:r>
              <w:rPr>
                <w:rFonts w:ascii="Open Sans" w:hAnsi="Open Sans" w:cs="Open Sans"/>
                <w:color w:val="FFFFFF"/>
                <w:spacing w:val="-4"/>
                <w:sz w:val="24"/>
                <w:szCs w:val="24"/>
                <w:lang w:eastAsia="zh-TW"/>
              </w:rPr>
              <w:t xml:space="preserve">If you have a question about these surveys, please email </w:t>
            </w:r>
            <w:hyperlink r:id="rId9" w:history="1">
              <w:r>
                <w:rPr>
                  <w:rStyle w:val="Hyperlink"/>
                  <w:rFonts w:ascii="Open Sans" w:hAnsi="Open Sans" w:cs="Open Sans"/>
                  <w:spacing w:val="-4"/>
                  <w:sz w:val="24"/>
                  <w:szCs w:val="24"/>
                  <w:lang w:eastAsia="zh-TW"/>
                </w:rPr>
                <w:t>hs2surveys@kier.co.uk</w:t>
              </w:r>
            </w:hyperlink>
          </w:p>
        </w:tc>
      </w:tr>
      <w:tr w:rsidR="00EF55D5" w14:paraId="6CDB105D" w14:textId="77777777" w:rsidTr="00EF55D5">
        <w:tc>
          <w:tcPr>
            <w:tcW w:w="6600" w:type="dxa"/>
            <w:vAlign w:val="center"/>
            <w:hideMark/>
          </w:tcPr>
          <w:p w14:paraId="2B5607AA" w14:textId="77777777" w:rsidR="00EF55D5" w:rsidRDefault="00EF55D5">
            <w:pPr>
              <w:rPr>
                <w:rFonts w:ascii="Open Sans" w:hAnsi="Open Sans" w:cs="Open Sans"/>
                <w:color w:val="FFFFFF"/>
                <w:spacing w:val="-4"/>
                <w:sz w:val="24"/>
                <w:szCs w:val="24"/>
                <w:lang w:eastAsia="zh-TW"/>
              </w:rPr>
            </w:pPr>
          </w:p>
        </w:tc>
        <w:tc>
          <w:tcPr>
            <w:tcW w:w="75" w:type="dxa"/>
            <w:vAlign w:val="center"/>
            <w:hideMark/>
          </w:tcPr>
          <w:p w14:paraId="1E70C858" w14:textId="77777777" w:rsidR="00EF55D5" w:rsidRDefault="00EF55D5">
            <w:pPr>
              <w:spacing w:after="0" w:line="240" w:lineRule="auto"/>
              <w:rPr>
                <w:rFonts w:ascii="Times New Roman" w:eastAsia="Times New Roman" w:hAnsi="Times New Roman" w:cs="Times New Roman"/>
                <w:sz w:val="20"/>
                <w:szCs w:val="20"/>
                <w:lang w:eastAsia="en-GB"/>
              </w:rPr>
            </w:pPr>
          </w:p>
        </w:tc>
        <w:tc>
          <w:tcPr>
            <w:tcW w:w="60" w:type="dxa"/>
            <w:vAlign w:val="center"/>
            <w:hideMark/>
          </w:tcPr>
          <w:p w14:paraId="67C2ABA9" w14:textId="77777777" w:rsidR="00EF55D5" w:rsidRDefault="00EF55D5">
            <w:pPr>
              <w:spacing w:after="0" w:line="240" w:lineRule="auto"/>
              <w:rPr>
                <w:rFonts w:ascii="Times New Roman" w:eastAsia="Times New Roman" w:hAnsi="Times New Roman" w:cs="Times New Roman"/>
                <w:sz w:val="20"/>
                <w:szCs w:val="20"/>
                <w:lang w:eastAsia="en-GB"/>
              </w:rPr>
            </w:pPr>
          </w:p>
        </w:tc>
        <w:tc>
          <w:tcPr>
            <w:tcW w:w="3105" w:type="dxa"/>
            <w:vAlign w:val="center"/>
            <w:hideMark/>
          </w:tcPr>
          <w:p w14:paraId="32406E7A" w14:textId="77777777" w:rsidR="00EF55D5" w:rsidRDefault="00EF55D5">
            <w:pPr>
              <w:spacing w:after="0" w:line="240" w:lineRule="auto"/>
              <w:rPr>
                <w:rFonts w:ascii="Times New Roman" w:eastAsia="Times New Roman" w:hAnsi="Times New Roman" w:cs="Times New Roman"/>
                <w:sz w:val="20"/>
                <w:szCs w:val="20"/>
                <w:lang w:eastAsia="en-GB"/>
              </w:rPr>
            </w:pPr>
          </w:p>
        </w:tc>
      </w:tr>
    </w:tbl>
    <w:p w14:paraId="2B0FBC05" w14:textId="77777777" w:rsidR="00EF55D5" w:rsidRDefault="00EF55D5" w:rsidP="00EF55D5"/>
    <w:p w14:paraId="15ACC597" w14:textId="77777777" w:rsidR="00EF55D5" w:rsidRDefault="00EF55D5" w:rsidP="00EF55D5">
      <w:pPr>
        <w:keepNext/>
        <w:spacing w:before="240" w:line="300" w:lineRule="atLeast"/>
        <w:rPr>
          <w:rFonts w:ascii="Open Sans" w:hAnsi="Open Sans" w:cs="Open Sans"/>
          <w:b/>
          <w:bCs/>
          <w:color w:val="FF8000"/>
          <w:spacing w:val="-4"/>
        </w:rPr>
      </w:pPr>
      <w:r>
        <w:rPr>
          <w:rFonts w:ascii="Open Sans" w:hAnsi="Open Sans" w:cs="Open Sans"/>
          <w:b/>
          <w:bCs/>
          <w:color w:val="FF8000"/>
          <w:spacing w:val="-4"/>
        </w:rPr>
        <w:t>Tree tagging</w:t>
      </w:r>
    </w:p>
    <w:p w14:paraId="2024E70F" w14:textId="77777777" w:rsidR="00EF55D5" w:rsidRDefault="00EF55D5" w:rsidP="00EF55D5">
      <w:pPr>
        <w:spacing w:after="0" w:line="252" w:lineRule="auto"/>
        <w:rPr>
          <w:rFonts w:ascii="Open Sans" w:hAnsi="Open Sans" w:cs="Open Sans"/>
          <w:color w:val="000000"/>
          <w:spacing w:val="-4"/>
          <w:sz w:val="20"/>
          <w:szCs w:val="20"/>
        </w:rPr>
      </w:pPr>
      <w:r>
        <w:rPr>
          <w:rFonts w:ascii="Open Sans" w:hAnsi="Open Sans" w:cs="Open Sans"/>
          <w:color w:val="000000"/>
          <w:spacing w:val="-4"/>
          <w:sz w:val="20"/>
          <w:szCs w:val="20"/>
        </w:rPr>
        <w:t>In order to support the study of roosts and make sure suitable bat habitat is protected, trees may be tagged to ensure further surveys are conducted on the correct tree. This is not damaging and is used by the Bat Conservation Trust for the same purpose.</w:t>
      </w:r>
    </w:p>
    <w:p w14:paraId="42C0DC94" w14:textId="77777777" w:rsidR="00EF55D5" w:rsidRDefault="00EF55D5" w:rsidP="00EF55D5"/>
    <w:p w14:paraId="7BDAE118" w14:textId="38F9D410" w:rsidR="00EF55D5" w:rsidRDefault="00EF55D5" w:rsidP="00EF55D5">
      <w:r>
        <w:rPr>
          <w:noProof/>
        </w:rPr>
        <w:drawing>
          <wp:inline distT="0" distB="0" distL="0" distR="0" wp14:anchorId="373C287C" wp14:editId="0991C9DD">
            <wp:extent cx="5038725" cy="4067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38725" cy="4067175"/>
                    </a:xfrm>
                    <a:prstGeom prst="rect">
                      <a:avLst/>
                    </a:prstGeom>
                    <a:noFill/>
                    <a:ln>
                      <a:noFill/>
                    </a:ln>
                  </pic:spPr>
                </pic:pic>
              </a:graphicData>
            </a:graphic>
          </wp:inline>
        </w:drawing>
      </w:r>
    </w:p>
    <w:p w14:paraId="16FA52ED" w14:textId="77777777" w:rsidR="00EF55D5" w:rsidRDefault="00EF55D5" w:rsidP="00EF55D5"/>
    <w:p w14:paraId="1C4C15A8" w14:textId="77777777" w:rsidR="00EF55D5" w:rsidRDefault="00EF55D5" w:rsidP="00EF55D5">
      <w:pPr>
        <w:pStyle w:val="paragraph"/>
        <w:spacing w:before="0" w:beforeAutospacing="0" w:after="0" w:afterAutospacing="0"/>
        <w:textAlignment w:val="baseline"/>
        <w:rPr>
          <w:rFonts w:ascii="Segoe UI" w:hAnsi="Segoe UI" w:cs="Segoe UI"/>
          <w:b/>
          <w:bCs/>
          <w:color w:val="FF8000"/>
          <w:sz w:val="18"/>
          <w:szCs w:val="18"/>
        </w:rPr>
      </w:pPr>
      <w:r>
        <w:rPr>
          <w:rStyle w:val="normaltextrun"/>
          <w:rFonts w:ascii="Open Sans" w:hAnsi="Open Sans" w:cs="Open Sans"/>
          <w:b/>
          <w:bCs/>
          <w:color w:val="FF8000"/>
        </w:rPr>
        <w:t>Covid-19</w:t>
      </w:r>
      <w:r>
        <w:rPr>
          <w:rStyle w:val="eop"/>
          <w:rFonts w:ascii="Open Sans" w:hAnsi="Open Sans" w:cs="Open Sans"/>
          <w:b/>
          <w:bCs/>
          <w:color w:val="FF8000"/>
        </w:rPr>
        <w:t> </w:t>
      </w:r>
    </w:p>
    <w:p w14:paraId="2DE7936B" w14:textId="77777777" w:rsidR="00EF55D5" w:rsidRDefault="00EF55D5" w:rsidP="00EF55D5">
      <w:pPr>
        <w:pStyle w:val="paragraph"/>
        <w:spacing w:before="0" w:beforeAutospacing="0" w:after="0" w:afterAutospacing="0"/>
        <w:textAlignment w:val="baseline"/>
        <w:rPr>
          <w:rFonts w:ascii="Segoe UI" w:hAnsi="Segoe UI" w:cs="Segoe UI"/>
          <w:color w:val="575757"/>
          <w:sz w:val="18"/>
          <w:szCs w:val="18"/>
        </w:rPr>
      </w:pPr>
      <w:r>
        <w:rPr>
          <w:rStyle w:val="normaltextrun"/>
          <w:rFonts w:ascii="Segoe UI" w:hAnsi="Segoe UI" w:cs="Segoe UI"/>
          <w:color w:val="575757"/>
          <w:sz w:val="21"/>
          <w:szCs w:val="21"/>
        </w:rPr>
        <w:t>We are working in line with Government and Public Health England (PHE) advice on working safely during the pandemic. For all events and engagement, we will carry out a risk assessment and put in place control measures to manage the risk of Covid-19 to the public and our staff. If you have any questions about this, please contact our Helpdesk to find out more. The health and safety of our workforce and the communities we affect is our key priority. </w:t>
      </w:r>
      <w:r>
        <w:rPr>
          <w:rStyle w:val="eop"/>
          <w:rFonts w:ascii="Segoe UI" w:hAnsi="Segoe UI" w:cs="Segoe UI"/>
          <w:color w:val="575757"/>
          <w:sz w:val="21"/>
          <w:szCs w:val="21"/>
        </w:rPr>
        <w:t> </w:t>
      </w:r>
    </w:p>
    <w:p w14:paraId="280F2AFE" w14:textId="77777777" w:rsidR="00EF55D5" w:rsidRDefault="00EF55D5" w:rsidP="00EF55D5"/>
    <w:bookmarkEnd w:id="0"/>
    <w:p w14:paraId="68F111CF" w14:textId="77777777" w:rsidR="00EF55D5" w:rsidRDefault="00EF55D5" w:rsidP="00EF55D5"/>
    <w:p w14:paraId="4CA0D967" w14:textId="77777777" w:rsidR="00CE65C3" w:rsidRDefault="00CE65C3"/>
    <w:sectPr w:rsidR="00CE65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5D5"/>
    <w:rsid w:val="00CE65C3"/>
    <w:rsid w:val="00EF5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5459A"/>
  <w15:chartTrackingRefBased/>
  <w15:docId w15:val="{C62FFBAC-D507-4C16-84E7-FE78976CB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5D5"/>
    <w:pPr>
      <w:spacing w:after="160" w:line="254"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55D5"/>
    <w:rPr>
      <w:color w:val="0000FF"/>
      <w:u w:val="single"/>
    </w:rPr>
  </w:style>
  <w:style w:type="paragraph" w:styleId="NormalWeb">
    <w:name w:val="Normal (Web)"/>
    <w:basedOn w:val="Normal"/>
    <w:uiPriority w:val="99"/>
    <w:semiHidden/>
    <w:unhideWhenUsed/>
    <w:rsid w:val="00EF55D5"/>
    <w:pPr>
      <w:spacing w:before="100" w:beforeAutospacing="1" w:after="100" w:afterAutospacing="1" w:line="240" w:lineRule="auto"/>
    </w:pPr>
    <w:rPr>
      <w:lang w:eastAsia="en-GB"/>
    </w:rPr>
  </w:style>
  <w:style w:type="paragraph" w:customStyle="1" w:styleId="paragraph">
    <w:name w:val="paragraph"/>
    <w:basedOn w:val="Normal"/>
    <w:uiPriority w:val="99"/>
    <w:semiHidden/>
    <w:rsid w:val="00EF55D5"/>
    <w:pPr>
      <w:spacing w:before="100" w:beforeAutospacing="1" w:after="100" w:afterAutospacing="1" w:line="240" w:lineRule="auto"/>
    </w:pPr>
    <w:rPr>
      <w:rFonts w:ascii="Times New Roman" w:hAnsi="Times New Roman" w:cs="Times New Roman"/>
      <w:sz w:val="24"/>
      <w:szCs w:val="24"/>
      <w:lang w:eastAsia="en-GB"/>
    </w:rPr>
  </w:style>
  <w:style w:type="character" w:customStyle="1" w:styleId="normaltextrun">
    <w:name w:val="normaltextrun"/>
    <w:basedOn w:val="DefaultParagraphFont"/>
    <w:rsid w:val="00EF55D5"/>
  </w:style>
  <w:style w:type="character" w:customStyle="1" w:styleId="eop">
    <w:name w:val="eop"/>
    <w:basedOn w:val="DefaultParagraphFont"/>
    <w:rsid w:val="00EF5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36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2enquiries@hs2.org.uk" TargetMode="External"/><Relationship Id="rId3" Type="http://schemas.openxmlformats.org/officeDocument/2006/relationships/settings" Target="settings.xml"/><Relationship Id="rId7" Type="http://schemas.openxmlformats.org/officeDocument/2006/relationships/hyperlink" Target="mailto:Kiersurveys@dalcourmaclare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hs2.org.uk"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hs2surveys@ki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36853-47DC-45AB-937D-66B0A38F0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542</Words>
  <Characters>3093</Characters>
  <Application>Microsoft Office Word</Application>
  <DocSecurity>0</DocSecurity>
  <Lines>25</Lines>
  <Paragraphs>7</Paragraphs>
  <ScaleCrop>false</ScaleCrop>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Davies</dc:creator>
  <cp:keywords/>
  <dc:description/>
  <cp:lastModifiedBy>Jill Davies</cp:lastModifiedBy>
  <cp:revision>1</cp:revision>
  <dcterms:created xsi:type="dcterms:W3CDTF">2022-09-27T12:00:00Z</dcterms:created>
  <dcterms:modified xsi:type="dcterms:W3CDTF">2022-09-27T12:03:00Z</dcterms:modified>
</cp:coreProperties>
</file>